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D" w:rsidRDefault="002D4ABF">
      <w:pPr>
        <w:rPr>
          <w:b/>
        </w:rPr>
      </w:pPr>
      <w:r w:rsidRPr="002D4ABF">
        <w:rPr>
          <w:b/>
        </w:rPr>
        <w:t xml:space="preserve">На итоговой коллегии в </w:t>
      </w:r>
      <w:proofErr w:type="gramStart"/>
      <w:r w:rsidRPr="002D4ABF">
        <w:rPr>
          <w:b/>
        </w:rPr>
        <w:t>саратовском</w:t>
      </w:r>
      <w:proofErr w:type="gramEnd"/>
      <w:r w:rsidR="002A4FEF" w:rsidRPr="002A4FEF">
        <w:rPr>
          <w:b/>
        </w:rPr>
        <w:t xml:space="preserve"> </w:t>
      </w:r>
      <w:r w:rsidRPr="002D4ABF">
        <w:rPr>
          <w:b/>
        </w:rPr>
        <w:t>Росреестре отметили положительные тренды</w:t>
      </w:r>
    </w:p>
    <w:p w:rsidR="002D4ABF" w:rsidRDefault="002D4ABF" w:rsidP="002D4ABF">
      <w:pPr>
        <w:jc w:val="both"/>
      </w:pPr>
    </w:p>
    <w:p w:rsidR="002D4ABF" w:rsidRPr="00DA1BAA" w:rsidRDefault="002D4ABF" w:rsidP="002D4ABF">
      <w:pPr>
        <w:jc w:val="both"/>
        <w:rPr>
          <w:b/>
        </w:rPr>
      </w:pPr>
      <w:r w:rsidRPr="00DA1BAA">
        <w:rPr>
          <w:b/>
        </w:rPr>
        <w:t>21 февраля на расширенном заседании совместной коллегии Управлени</w:t>
      </w:r>
      <w:r w:rsidR="00EC6623" w:rsidRPr="00DA1BAA">
        <w:rPr>
          <w:b/>
        </w:rPr>
        <w:t>е</w:t>
      </w:r>
      <w:r w:rsidRPr="00DA1BAA">
        <w:rPr>
          <w:b/>
        </w:rPr>
        <w:t xml:space="preserve"> Росреестра и Кадастров</w:t>
      </w:r>
      <w:r w:rsidR="00DA3245" w:rsidRPr="00DA1BAA">
        <w:rPr>
          <w:b/>
        </w:rPr>
        <w:t>ой</w:t>
      </w:r>
      <w:r w:rsidRPr="00DA1BAA">
        <w:rPr>
          <w:b/>
        </w:rPr>
        <w:t xml:space="preserve"> палат</w:t>
      </w:r>
      <w:r w:rsidR="00DA3245" w:rsidRPr="00DA1BAA">
        <w:rPr>
          <w:b/>
        </w:rPr>
        <w:t>ы</w:t>
      </w:r>
      <w:r w:rsidRPr="00DA1BAA">
        <w:rPr>
          <w:b/>
        </w:rPr>
        <w:t xml:space="preserve"> по Саратовской области подвели итоги </w:t>
      </w:r>
      <w:r w:rsidR="00EC6623" w:rsidRPr="00DA1BAA">
        <w:rPr>
          <w:b/>
        </w:rPr>
        <w:t xml:space="preserve">своей </w:t>
      </w:r>
      <w:r w:rsidR="002D6BA8" w:rsidRPr="00DA1BAA">
        <w:rPr>
          <w:b/>
        </w:rPr>
        <w:t xml:space="preserve">работы </w:t>
      </w:r>
      <w:r w:rsidR="00EC6623" w:rsidRPr="00DA1BAA">
        <w:rPr>
          <w:b/>
        </w:rPr>
        <w:t xml:space="preserve">в </w:t>
      </w:r>
      <w:r w:rsidRPr="00DA1BAA">
        <w:rPr>
          <w:b/>
        </w:rPr>
        <w:t>2021 год</w:t>
      </w:r>
      <w:r w:rsidR="00EC6623" w:rsidRPr="00DA1BAA">
        <w:rPr>
          <w:b/>
        </w:rPr>
        <w:t>у</w:t>
      </w:r>
      <w:r w:rsidRPr="00DA1BAA">
        <w:rPr>
          <w:b/>
        </w:rPr>
        <w:t>.</w:t>
      </w:r>
    </w:p>
    <w:p w:rsidR="00E06B32" w:rsidRDefault="00EC6623" w:rsidP="00E06B32">
      <w:pPr>
        <w:jc w:val="both"/>
      </w:pPr>
      <w:r>
        <w:t>Основной</w:t>
      </w:r>
      <w:r w:rsidR="002D4ABF">
        <w:t xml:space="preserve"> акцент </w:t>
      </w:r>
      <w:r>
        <w:t>был</w:t>
      </w:r>
      <w:r w:rsidR="002D4ABF">
        <w:t xml:space="preserve"> сдела</w:t>
      </w:r>
      <w:r>
        <w:t xml:space="preserve">н </w:t>
      </w:r>
      <w:r w:rsidR="002D4ABF">
        <w:t>на показателях</w:t>
      </w:r>
      <w:r w:rsidR="002D6BA8">
        <w:t>деятельности</w:t>
      </w:r>
      <w:r>
        <w:t xml:space="preserve">, которые являются ключевыми критериями оценки со стороны </w:t>
      </w:r>
      <w:r w:rsidR="00DA3245">
        <w:t xml:space="preserve">населения и </w:t>
      </w:r>
      <w:r>
        <w:t>руководства ведомства</w:t>
      </w:r>
      <w:proofErr w:type="gramStart"/>
      <w:r>
        <w:t>.</w:t>
      </w:r>
      <w:r w:rsidR="009D78B1">
        <w:t>С</w:t>
      </w:r>
      <w:proofErr w:type="gramEnd"/>
      <w:r w:rsidR="009D78B1">
        <w:t>реди них повышение качества учётно-регистрационных действий</w:t>
      </w:r>
      <w:bookmarkStart w:id="0" w:name="_GoBack"/>
      <w:bookmarkEnd w:id="0"/>
      <w:r w:rsidR="009D78B1">
        <w:t>, электронизация госуслуг Росреестра, наполнение ЕГРН достоверными сведениями и др</w:t>
      </w:r>
    </w:p>
    <w:p w:rsidR="005231F0" w:rsidRDefault="00994633" w:rsidP="002D4ABF">
      <w:pPr>
        <w:jc w:val="both"/>
      </w:pPr>
      <w:proofErr w:type="gramStart"/>
      <w:r>
        <w:t xml:space="preserve">По сумме этих показателей саратовский Росреестр в 2021 году </w:t>
      </w:r>
      <w:r w:rsidR="005231F0">
        <w:t xml:space="preserve">вошел в 10-ку лучших </w:t>
      </w:r>
      <w:r>
        <w:t>территориальных органов</w:t>
      </w:r>
      <w:r w:rsidR="005231F0">
        <w:t>,</w:t>
      </w:r>
      <w:r>
        <w:t xml:space="preserve"> подня</w:t>
      </w:r>
      <w:r w:rsidR="005231F0">
        <w:t xml:space="preserve">вшись за год </w:t>
      </w:r>
      <w:r>
        <w:t>с 11</w:t>
      </w:r>
      <w:r w:rsidR="005231F0">
        <w:t>-ого</w:t>
      </w:r>
      <w:r>
        <w:t xml:space="preserve"> мест</w:t>
      </w:r>
      <w:r w:rsidR="005231F0">
        <w:t>а</w:t>
      </w:r>
      <w:r>
        <w:t xml:space="preserve"> на</w:t>
      </w:r>
      <w:r w:rsidR="005231F0">
        <w:t xml:space="preserve"> 8-ое.</w:t>
      </w:r>
      <w:proofErr w:type="gramEnd"/>
    </w:p>
    <w:p w:rsidR="00E06B32" w:rsidRDefault="00E06B32" w:rsidP="00E06B32">
      <w:pPr>
        <w:jc w:val="both"/>
      </w:pPr>
      <w:r>
        <w:t>О достижениях по этим направлениям свидетельствуют, например, следующие цифры:</w:t>
      </w:r>
    </w:p>
    <w:p w:rsidR="00B84F26" w:rsidRDefault="00B84F26" w:rsidP="00E06B32">
      <w:pPr>
        <w:jc w:val="both"/>
      </w:pPr>
    </w:p>
    <w:p w:rsidR="00E06B32" w:rsidRPr="00816BC7" w:rsidRDefault="00E06B32" w:rsidP="00E06B32">
      <w:pPr>
        <w:pStyle w:val="a3"/>
        <w:numPr>
          <w:ilvl w:val="0"/>
          <w:numId w:val="2"/>
        </w:numPr>
        <w:jc w:val="both"/>
        <w:rPr>
          <w:b/>
        </w:rPr>
      </w:pPr>
      <w:r w:rsidRPr="00816BC7">
        <w:rPr>
          <w:b/>
        </w:rPr>
        <w:t>Внесено в ЕГРН</w:t>
      </w:r>
    </w:p>
    <w:p w:rsidR="00E06B32" w:rsidRDefault="00E06B32" w:rsidP="00E06B32">
      <w:pPr>
        <w:ind w:left="360"/>
        <w:jc w:val="both"/>
      </w:pPr>
      <w:r>
        <w:t>границ Саратовской области - 100 %</w:t>
      </w:r>
    </w:p>
    <w:p w:rsidR="00E06B32" w:rsidRDefault="00E06B32" w:rsidP="00E06B32">
      <w:pPr>
        <w:ind w:left="360"/>
        <w:jc w:val="both"/>
      </w:pPr>
      <w:r>
        <w:t>границ населенных пунктов – 100 %</w:t>
      </w:r>
    </w:p>
    <w:p w:rsidR="00E06B32" w:rsidRDefault="00E06B32" w:rsidP="00E06B32">
      <w:pPr>
        <w:jc w:val="both"/>
      </w:pPr>
    </w:p>
    <w:p w:rsidR="00E06B32" w:rsidRPr="00816BC7" w:rsidRDefault="00E06B32" w:rsidP="00E06B32">
      <w:pPr>
        <w:pStyle w:val="a3"/>
        <w:numPr>
          <w:ilvl w:val="0"/>
          <w:numId w:val="2"/>
        </w:numPr>
        <w:jc w:val="both"/>
        <w:rPr>
          <w:b/>
        </w:rPr>
      </w:pPr>
      <w:r w:rsidRPr="00816BC7">
        <w:rPr>
          <w:b/>
        </w:rPr>
        <w:t xml:space="preserve">Установлено охранных зон </w:t>
      </w:r>
    </w:p>
    <w:p w:rsidR="00E06B32" w:rsidRDefault="00E06B32" w:rsidP="00E06B32">
      <w:pPr>
        <w:ind w:left="360"/>
        <w:jc w:val="both"/>
      </w:pPr>
      <w:r>
        <w:t>пунктов ГГС и ГГрС – 100 %</w:t>
      </w:r>
    </w:p>
    <w:p w:rsidR="00E06B32" w:rsidRDefault="00E06B32" w:rsidP="00E06B32">
      <w:pPr>
        <w:jc w:val="both"/>
      </w:pPr>
    </w:p>
    <w:p w:rsidR="00E06B32" w:rsidRPr="00816BC7" w:rsidRDefault="00E06B32" w:rsidP="00E06B32">
      <w:pPr>
        <w:pStyle w:val="a3"/>
        <w:numPr>
          <w:ilvl w:val="0"/>
          <w:numId w:val="2"/>
        </w:numPr>
        <w:jc w:val="both"/>
        <w:rPr>
          <w:b/>
        </w:rPr>
      </w:pPr>
      <w:r w:rsidRPr="00816BC7">
        <w:rPr>
          <w:b/>
        </w:rPr>
        <w:t xml:space="preserve">Электронизация документооборота </w:t>
      </w:r>
    </w:p>
    <w:p w:rsidR="00E06B32" w:rsidRDefault="00E06B32" w:rsidP="00E06B32">
      <w:pPr>
        <w:ind w:left="709" w:firstLine="360"/>
        <w:jc w:val="both"/>
      </w:pPr>
      <w:r>
        <w:t>с органами госвласти и муниципалитетами - 100 %</w:t>
      </w:r>
    </w:p>
    <w:p w:rsidR="00E06B32" w:rsidRDefault="00E06B32" w:rsidP="00E06B32">
      <w:pPr>
        <w:jc w:val="both"/>
      </w:pPr>
    </w:p>
    <w:p w:rsidR="00E06B32" w:rsidRPr="00816BC7" w:rsidRDefault="00E06B32" w:rsidP="00E06B32">
      <w:pPr>
        <w:pStyle w:val="a3"/>
        <w:numPr>
          <w:ilvl w:val="0"/>
          <w:numId w:val="2"/>
        </w:numPr>
        <w:jc w:val="both"/>
        <w:rPr>
          <w:b/>
        </w:rPr>
      </w:pPr>
      <w:r w:rsidRPr="00816BC7">
        <w:rPr>
          <w:b/>
        </w:rPr>
        <w:t>Электронизация регистраци</w:t>
      </w:r>
      <w:r>
        <w:rPr>
          <w:b/>
        </w:rPr>
        <w:t>и</w:t>
      </w:r>
      <w:r w:rsidRPr="00816BC7">
        <w:rPr>
          <w:b/>
        </w:rPr>
        <w:t xml:space="preserve"> ипотеки</w:t>
      </w:r>
    </w:p>
    <w:p w:rsidR="00E06B32" w:rsidRDefault="00E06B32" w:rsidP="00E06B32">
      <w:pPr>
        <w:pStyle w:val="a3"/>
        <w:ind w:left="1069" w:firstLine="0"/>
        <w:jc w:val="both"/>
      </w:pPr>
      <w:r>
        <w:t>Рост в 2 раза</w:t>
      </w:r>
    </w:p>
    <w:p w:rsidR="00E06B32" w:rsidRDefault="00E06B32" w:rsidP="00E06B32">
      <w:pPr>
        <w:jc w:val="both"/>
      </w:pPr>
    </w:p>
    <w:p w:rsidR="00E06B32" w:rsidRDefault="00E06B32" w:rsidP="00E06B32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</w:t>
      </w:r>
      <w:r w:rsidRPr="00816BC7">
        <w:rPr>
          <w:b/>
        </w:rPr>
        <w:t>риостанов</w:t>
      </w:r>
      <w:r>
        <w:rPr>
          <w:b/>
        </w:rPr>
        <w:t>ление учётно-регистрационных действий</w:t>
      </w:r>
    </w:p>
    <w:p w:rsidR="00E06B32" w:rsidRPr="00EA0C50" w:rsidRDefault="00E06B32" w:rsidP="00E06B32">
      <w:pPr>
        <w:pStyle w:val="a3"/>
        <w:ind w:left="1069" w:firstLine="0"/>
        <w:jc w:val="both"/>
      </w:pPr>
      <w:r w:rsidRPr="00EA0C50">
        <w:t>Уменьшение в 1,7 раз</w:t>
      </w:r>
    </w:p>
    <w:p w:rsidR="00E06B32" w:rsidRDefault="00E06B32" w:rsidP="00E06B32">
      <w:pPr>
        <w:jc w:val="both"/>
      </w:pPr>
    </w:p>
    <w:p w:rsidR="00A22844" w:rsidRDefault="002507DE" w:rsidP="002D4ABF">
      <w:pPr>
        <w:jc w:val="both"/>
      </w:pPr>
      <w:r>
        <w:t>С учётом ориентир</w:t>
      </w:r>
      <w:r w:rsidR="00A22844">
        <w:t>а</w:t>
      </w:r>
      <w:r>
        <w:t xml:space="preserve"> на положительные тренды, которы</w:t>
      </w:r>
      <w:r w:rsidR="00A22844">
        <w:t>й в кач</w:t>
      </w:r>
      <w:r>
        <w:t>е</w:t>
      </w:r>
      <w:r w:rsidR="00A22844">
        <w:t xml:space="preserve">ствеприоритета </w:t>
      </w:r>
      <w:r>
        <w:t xml:space="preserve">задал летом прошлого года руководитель </w:t>
      </w:r>
      <w:r w:rsidR="00A22844">
        <w:t>ведомства</w:t>
      </w:r>
      <w:r>
        <w:t xml:space="preserve"> Олег Скуфинский, эта динамика может считаться одним из главных достижений</w:t>
      </w:r>
      <w:r w:rsidR="00A22844">
        <w:t xml:space="preserve"> регионального Росреестра в 2021 году.</w:t>
      </w:r>
    </w:p>
    <w:p w:rsidR="009D78B1" w:rsidRPr="002D4ABF" w:rsidRDefault="009D78B1" w:rsidP="009D78B1">
      <w:pPr>
        <w:jc w:val="both"/>
      </w:pPr>
      <w:r>
        <w:t xml:space="preserve">Отдельно были отмечены заслуги специалистов Кадастровой палаты по Саратовской области в реализации крупнейшего международного проекта. </w:t>
      </w:r>
    </w:p>
    <w:p w:rsidR="00816BC7" w:rsidRDefault="00816BC7">
      <w:pPr>
        <w:jc w:val="both"/>
      </w:pPr>
    </w:p>
    <w:sectPr w:rsidR="00816BC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9D0E4D"/>
    <w:multiLevelType w:val="hybridMultilevel"/>
    <w:tmpl w:val="1F3A45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C5E1D"/>
    <w:multiLevelType w:val="hybridMultilevel"/>
    <w:tmpl w:val="D7D0DEDA"/>
    <w:lvl w:ilvl="0" w:tplc="CC86D2E2">
      <w:start w:val="100"/>
      <w:numFmt w:val="decimal"/>
      <w:lvlText w:val="%1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7C534A03"/>
    <w:multiLevelType w:val="hybridMultilevel"/>
    <w:tmpl w:val="743ED0DA"/>
    <w:lvl w:ilvl="0" w:tplc="AD90DBC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4ABF"/>
    <w:rsid w:val="00083711"/>
    <w:rsid w:val="000D3E26"/>
    <w:rsid w:val="00183011"/>
    <w:rsid w:val="001C1FBA"/>
    <w:rsid w:val="001F2EA6"/>
    <w:rsid w:val="002235FA"/>
    <w:rsid w:val="00225020"/>
    <w:rsid w:val="002507DE"/>
    <w:rsid w:val="00287F97"/>
    <w:rsid w:val="002A4FEF"/>
    <w:rsid w:val="002D4ABF"/>
    <w:rsid w:val="002D6BA8"/>
    <w:rsid w:val="002F5011"/>
    <w:rsid w:val="003A2342"/>
    <w:rsid w:val="00426AAA"/>
    <w:rsid w:val="00465649"/>
    <w:rsid w:val="004B2F3B"/>
    <w:rsid w:val="005231F0"/>
    <w:rsid w:val="005535ED"/>
    <w:rsid w:val="00597136"/>
    <w:rsid w:val="0065210F"/>
    <w:rsid w:val="00684A73"/>
    <w:rsid w:val="006A335F"/>
    <w:rsid w:val="006E313B"/>
    <w:rsid w:val="00755AA2"/>
    <w:rsid w:val="00765CE1"/>
    <w:rsid w:val="00816BC7"/>
    <w:rsid w:val="00830F4A"/>
    <w:rsid w:val="008374CD"/>
    <w:rsid w:val="0084559B"/>
    <w:rsid w:val="008E0616"/>
    <w:rsid w:val="008F4E2D"/>
    <w:rsid w:val="00941D34"/>
    <w:rsid w:val="0096629F"/>
    <w:rsid w:val="00994633"/>
    <w:rsid w:val="009D78B1"/>
    <w:rsid w:val="009F6BBF"/>
    <w:rsid w:val="00A22844"/>
    <w:rsid w:val="00A85680"/>
    <w:rsid w:val="00B450A2"/>
    <w:rsid w:val="00B84F26"/>
    <w:rsid w:val="00BF3C28"/>
    <w:rsid w:val="00C442F7"/>
    <w:rsid w:val="00C854ED"/>
    <w:rsid w:val="00C95ED0"/>
    <w:rsid w:val="00CA4498"/>
    <w:rsid w:val="00CC0132"/>
    <w:rsid w:val="00DA1BAA"/>
    <w:rsid w:val="00DA3245"/>
    <w:rsid w:val="00E06B32"/>
    <w:rsid w:val="00E47E0A"/>
    <w:rsid w:val="00E96958"/>
    <w:rsid w:val="00EA0C50"/>
    <w:rsid w:val="00EC6623"/>
    <w:rsid w:val="00F141E7"/>
    <w:rsid w:val="00F7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1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Пользователь Windows</cp:lastModifiedBy>
  <cp:revision>4</cp:revision>
  <cp:lastPrinted>2022-02-21T09:12:00Z</cp:lastPrinted>
  <dcterms:created xsi:type="dcterms:W3CDTF">2022-02-28T09:39:00Z</dcterms:created>
  <dcterms:modified xsi:type="dcterms:W3CDTF">2022-03-09T05:46:00Z</dcterms:modified>
</cp:coreProperties>
</file>