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45" w:rsidRDefault="008A3E74" w:rsidP="004925D0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E7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-22860</wp:posOffset>
            </wp:positionV>
            <wp:extent cx="4239895" cy="695325"/>
            <wp:effectExtent l="19050" t="0" r="8255" b="0"/>
            <wp:wrapThrough wrapText="bothSides">
              <wp:wrapPolygon edited="0">
                <wp:start x="-97" y="0"/>
                <wp:lineTo x="-97" y="21304"/>
                <wp:lineTo x="21642" y="21304"/>
                <wp:lineTo x="21642" y="0"/>
                <wp:lineTo x="-9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5D0" w:rsidRDefault="004925D0" w:rsidP="004925D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A7E" w:rsidRDefault="00D93A7E" w:rsidP="00D93A7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D93A7E" w:rsidRPr="002240D9" w:rsidRDefault="00797954" w:rsidP="00797954">
      <w:pPr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797954">
        <w:rPr>
          <w:rFonts w:ascii="Times New Roman" w:hAnsi="Times New Roman" w:cs="Times New Roman"/>
          <w:b/>
          <w:sz w:val="28"/>
          <w:szCs w:val="24"/>
        </w:rPr>
        <w:t xml:space="preserve">В ЕГРН СОДЕРЖИТСЯ БОЛЕЕ ПОЛОВИНЫ ВСЕХ ГРАНИЦ НАСЕЛЕННЫХ ПУНКТОВ </w:t>
      </w:r>
      <w:r w:rsidR="007F6197">
        <w:rPr>
          <w:rFonts w:ascii="Times New Roman" w:hAnsi="Times New Roman" w:cs="Times New Roman"/>
          <w:b/>
          <w:sz w:val="28"/>
          <w:szCs w:val="24"/>
        </w:rPr>
        <w:t xml:space="preserve">САРАТОВСКОЙ </w:t>
      </w:r>
      <w:r w:rsidRPr="00797954">
        <w:rPr>
          <w:rFonts w:ascii="Times New Roman" w:hAnsi="Times New Roman" w:cs="Times New Roman"/>
          <w:b/>
          <w:sz w:val="28"/>
          <w:szCs w:val="24"/>
        </w:rPr>
        <w:t>ОБЛАСТИ</w:t>
      </w:r>
    </w:p>
    <w:p w:rsidR="00797954" w:rsidRDefault="00982DA5" w:rsidP="00E82A10">
      <w:pPr>
        <w:pStyle w:val="a3"/>
        <w:spacing w:after="200" w:line="30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4925D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>населенных пунктов</w:t>
      </w:r>
      <w:r w:rsidR="007F6197">
        <w:rPr>
          <w:rFonts w:ascii="Times New Roman" w:hAnsi="Times New Roman"/>
          <w:b/>
          <w:sz w:val="28"/>
          <w:szCs w:val="28"/>
          <w:lang w:eastAsia="ru-RU"/>
        </w:rPr>
        <w:t xml:space="preserve"> Саратовской области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60C5">
        <w:rPr>
          <w:rFonts w:ascii="Times New Roman" w:hAnsi="Times New Roman"/>
          <w:b/>
          <w:sz w:val="28"/>
          <w:szCs w:val="28"/>
          <w:lang w:eastAsia="ru-RU"/>
        </w:rPr>
        <w:t>По состоянию на 1 января 2020 года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D780C" w:rsidRPr="00D93A7E">
        <w:rPr>
          <w:rFonts w:ascii="Times New Roman" w:hAnsi="Times New Roman"/>
          <w:b/>
          <w:sz w:val="28"/>
          <w:szCs w:val="28"/>
          <w:lang w:eastAsia="ru-RU"/>
        </w:rPr>
        <w:t>содерж</w:t>
      </w:r>
      <w:r w:rsidR="007F6197">
        <w:rPr>
          <w:rFonts w:ascii="Times New Roman" w:hAnsi="Times New Roman"/>
          <w:b/>
          <w:sz w:val="28"/>
          <w:szCs w:val="28"/>
          <w:lang w:eastAsia="ru-RU"/>
        </w:rPr>
        <w:t>алось</w:t>
      </w:r>
      <w:r w:rsidR="006D780C" w:rsidRPr="00D93A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25D0" w:rsidRPr="00D93A7E">
        <w:rPr>
          <w:rFonts w:ascii="Times New Roman" w:hAnsi="Times New Roman"/>
          <w:b/>
          <w:sz w:val="28"/>
          <w:szCs w:val="28"/>
          <w:lang w:eastAsia="ru-RU"/>
        </w:rPr>
        <w:t>около</w:t>
      </w:r>
      <w:r w:rsidR="004925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7954">
        <w:rPr>
          <w:rFonts w:ascii="Times New Roman" w:hAnsi="Times New Roman"/>
          <w:b/>
          <w:sz w:val="28"/>
          <w:szCs w:val="28"/>
          <w:lang w:eastAsia="ru-RU"/>
        </w:rPr>
        <w:t>1 тыс.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границ населенных пунктов 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  <w:r w:rsidR="00797954">
        <w:rPr>
          <w:rFonts w:ascii="Times New Roman" w:hAnsi="Times New Roman"/>
          <w:b/>
          <w:sz w:val="28"/>
          <w:szCs w:val="28"/>
          <w:lang w:eastAsia="ru-RU"/>
        </w:rPr>
        <w:t>, что составля</w:t>
      </w:r>
      <w:r w:rsidR="007F6197">
        <w:rPr>
          <w:rFonts w:ascii="Times New Roman" w:hAnsi="Times New Roman"/>
          <w:b/>
          <w:sz w:val="28"/>
          <w:szCs w:val="28"/>
          <w:lang w:eastAsia="ru-RU"/>
        </w:rPr>
        <w:t>ло</w:t>
      </w:r>
      <w:r w:rsidR="00797954">
        <w:rPr>
          <w:rFonts w:ascii="Times New Roman" w:hAnsi="Times New Roman"/>
          <w:b/>
          <w:sz w:val="28"/>
          <w:szCs w:val="28"/>
          <w:lang w:eastAsia="ru-RU"/>
        </w:rPr>
        <w:t xml:space="preserve"> 53% от общего количества</w:t>
      </w:r>
      <w:r w:rsidR="00797954" w:rsidRPr="0079795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97954" w:rsidRPr="00797954">
        <w:rPr>
          <w:rFonts w:ascii="Times New Roman" w:hAnsi="Times New Roman"/>
          <w:b/>
          <w:color w:val="000000"/>
          <w:sz w:val="28"/>
          <w:szCs w:val="24"/>
        </w:rPr>
        <w:t>(всего в Саратовской области 1821 населенный пункт</w:t>
      </w:r>
      <w:r w:rsidR="00797954">
        <w:rPr>
          <w:rFonts w:ascii="Times New Roman" w:hAnsi="Times New Roman"/>
          <w:color w:val="000000"/>
          <w:sz w:val="28"/>
          <w:szCs w:val="24"/>
        </w:rPr>
        <w:t>)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925D0" w:rsidRDefault="000D12E3" w:rsidP="00E82A10">
      <w:pPr>
        <w:pStyle w:val="a3"/>
        <w:spacing w:after="20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Pr="00875421">
        <w:rPr>
          <w:rFonts w:ascii="Times New Roman" w:hAnsi="Times New Roman"/>
          <w:color w:val="000000"/>
          <w:sz w:val="28"/>
          <w:szCs w:val="24"/>
        </w:rPr>
        <w:t xml:space="preserve">а начало 2020 года ЕГРН содержит сведения почти о 30% границ </w:t>
      </w:r>
      <w:r>
        <w:rPr>
          <w:rFonts w:ascii="Times New Roman" w:hAnsi="Times New Roman"/>
          <w:color w:val="000000"/>
          <w:sz w:val="28"/>
          <w:szCs w:val="24"/>
        </w:rPr>
        <w:t xml:space="preserve">населенных пунктов России (всего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>155,7 тысяч</w:t>
      </w:r>
      <w:r w:rsidRPr="00875421">
        <w:rPr>
          <w:rFonts w:ascii="Times New Roman" w:hAnsi="Times New Roman"/>
          <w:color w:val="000000"/>
          <w:sz w:val="28"/>
          <w:szCs w:val="24"/>
        </w:rPr>
        <w:t xml:space="preserve"> населенных пунктов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  <w:r w:rsidR="00F306D4" w:rsidRPr="00F306D4">
        <w:rPr>
          <w:rFonts w:ascii="Times New Roman" w:hAnsi="Times New Roman"/>
          <w:sz w:val="28"/>
          <w:szCs w:val="28"/>
          <w:lang w:eastAsia="ru-RU"/>
        </w:rPr>
        <w:t xml:space="preserve">По этому показателю Саратовская область опережает </w:t>
      </w:r>
      <w:proofErr w:type="spellStart"/>
      <w:r w:rsidR="00BE70B3">
        <w:rPr>
          <w:rFonts w:ascii="Times New Roman" w:hAnsi="Times New Roman"/>
          <w:sz w:val="28"/>
          <w:szCs w:val="28"/>
          <w:lang w:eastAsia="ru-RU"/>
        </w:rPr>
        <w:t>среднероссийское</w:t>
      </w:r>
      <w:proofErr w:type="spellEnd"/>
      <w:r w:rsidR="00BE70B3">
        <w:rPr>
          <w:rFonts w:ascii="Times New Roman" w:hAnsi="Times New Roman"/>
          <w:sz w:val="28"/>
          <w:szCs w:val="28"/>
          <w:lang w:eastAsia="ru-RU"/>
        </w:rPr>
        <w:t xml:space="preserve"> значение.</w:t>
      </w:r>
    </w:p>
    <w:p w:rsidR="00B76EF2" w:rsidRDefault="00AE3AEF" w:rsidP="00E82A10">
      <w:pPr>
        <w:pStyle w:val="a3"/>
        <w:spacing w:after="20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AEF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970F77">
        <w:rPr>
          <w:rFonts w:ascii="Times New Roman" w:hAnsi="Times New Roman"/>
          <w:sz w:val="28"/>
          <w:szCs w:val="28"/>
          <w:lang w:eastAsia="ru-RU"/>
        </w:rPr>
        <w:t>распоряжению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 Правительства РФ, к 2021 году работа по внесению границ населенных пунктов в реестр недвижимости должна </w:t>
      </w:r>
      <w:r w:rsidR="000D12E3">
        <w:rPr>
          <w:rFonts w:ascii="Times New Roman" w:hAnsi="Times New Roman"/>
          <w:sz w:val="28"/>
          <w:szCs w:val="28"/>
          <w:lang w:eastAsia="ru-RU"/>
        </w:rPr>
        <w:t>достигнуть 80%.</w:t>
      </w:r>
    </w:p>
    <w:p w:rsidR="00F306D4" w:rsidRDefault="00F306D4" w:rsidP="00E82A10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Согласно действующему законодательству, работы по установлению точных границ инициируют местные администрации, они же направляют полученные</w:t>
      </w:r>
      <w:r w:rsidR="00E82A10">
        <w:rPr>
          <w:rFonts w:ascii="Times New Roman" w:hAnsi="Times New Roman" w:cs="Times New Roman"/>
          <w:sz w:val="28"/>
          <w:szCs w:val="24"/>
        </w:rPr>
        <w:t xml:space="preserve"> сведения в Кадастровую палату.</w:t>
      </w:r>
    </w:p>
    <w:p w:rsidR="002031AC" w:rsidRDefault="00F306D4" w:rsidP="000D12E3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031AC">
        <w:rPr>
          <w:rFonts w:ascii="Times New Roman" w:hAnsi="Times New Roman" w:cs="Times New Roman"/>
          <w:sz w:val="28"/>
          <w:szCs w:val="24"/>
        </w:rPr>
        <w:t>од установлением границ понима</w:t>
      </w:r>
      <w:r>
        <w:rPr>
          <w:rFonts w:ascii="Times New Roman" w:hAnsi="Times New Roman" w:cs="Times New Roman"/>
          <w:sz w:val="28"/>
          <w:szCs w:val="24"/>
        </w:rPr>
        <w:t>ется</w:t>
      </w:r>
      <w:r w:rsidR="002031AC">
        <w:rPr>
          <w:rFonts w:ascii="Times New Roman" w:hAnsi="Times New Roman" w:cs="Times New Roman"/>
          <w:sz w:val="28"/>
          <w:szCs w:val="24"/>
        </w:rPr>
        <w:t xml:space="preserve"> утверждение или изменение генерального плана</w:t>
      </w:r>
      <w:r w:rsidR="002031AC"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="002031AC">
        <w:rPr>
          <w:rFonts w:ascii="Times New Roman" w:hAnsi="Times New Roman" w:cs="Times New Roman"/>
          <w:sz w:val="28"/>
          <w:szCs w:val="24"/>
        </w:rPr>
        <w:t>населенного пункта</w:t>
      </w:r>
      <w:r w:rsidR="00E82A10">
        <w:rPr>
          <w:rFonts w:ascii="Times New Roman" w:hAnsi="Times New Roman" w:cs="Times New Roman"/>
          <w:sz w:val="28"/>
          <w:szCs w:val="24"/>
        </w:rPr>
        <w:t>.</w:t>
      </w:r>
      <w:r w:rsidR="000D12E3">
        <w:rPr>
          <w:rFonts w:ascii="Times New Roman" w:hAnsi="Times New Roman" w:cs="Times New Roman"/>
          <w:sz w:val="28"/>
          <w:szCs w:val="24"/>
        </w:rPr>
        <w:t xml:space="preserve"> </w:t>
      </w:r>
      <w:r w:rsidR="002031AC"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2031AC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2031AC" w:rsidRPr="002240D9">
        <w:rPr>
          <w:rFonts w:ascii="Times New Roman" w:hAnsi="Times New Roman" w:cs="Times New Roman"/>
          <w:sz w:val="28"/>
          <w:szCs w:val="24"/>
        </w:rPr>
        <w:t>На землях населенных пунктов разрешено строительство жилых домов, возведение соци</w:t>
      </w:r>
      <w:r w:rsidR="00E82A10">
        <w:rPr>
          <w:rFonts w:ascii="Times New Roman" w:hAnsi="Times New Roman" w:cs="Times New Roman"/>
          <w:sz w:val="28"/>
          <w:szCs w:val="24"/>
        </w:rPr>
        <w:t>альных объектов и объектов ЖКХ.</w:t>
      </w:r>
    </w:p>
    <w:p w:rsidR="007D2515" w:rsidRDefault="007D2515" w:rsidP="007D25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565F6">
        <w:rPr>
          <w:rFonts w:ascii="Times New Roman" w:hAnsi="Times New Roman" w:cs="Times New Roman"/>
          <w:sz w:val="28"/>
          <w:szCs w:val="24"/>
        </w:rPr>
        <w:t>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 w:rsidR="00E82A10">
        <w:rPr>
          <w:rFonts w:ascii="Times New Roman" w:hAnsi="Times New Roman" w:cs="Times New Roman"/>
          <w:sz w:val="28"/>
          <w:szCs w:val="24"/>
        </w:rPr>
        <w:t>.</w:t>
      </w:r>
    </w:p>
    <w:p w:rsidR="00F306D4" w:rsidRDefault="00F306D4" w:rsidP="00F306D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</w:t>
      </w:r>
      <w:r w:rsidR="00E82A10">
        <w:rPr>
          <w:rFonts w:ascii="Times New Roman" w:hAnsi="Times New Roman" w:cs="Times New Roman"/>
          <w:sz w:val="28"/>
          <w:szCs w:val="24"/>
        </w:rPr>
        <w:t xml:space="preserve"> земельными ресурсами регионов.</w:t>
      </w:r>
    </w:p>
    <w:p w:rsidR="008E24FF" w:rsidRPr="00797E15" w:rsidRDefault="008E24FF" w:rsidP="00EF6452">
      <w:pPr>
        <w:pStyle w:val="a3"/>
        <w:ind w:firstLine="567"/>
        <w:jc w:val="both"/>
        <w:rPr>
          <w:rFonts w:ascii="Times New Roman" w:hAnsi="Times New Roman"/>
        </w:rPr>
      </w:pPr>
    </w:p>
    <w:sectPr w:rsidR="008E24FF" w:rsidRPr="00797E15" w:rsidSect="00C462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21653"/>
    <w:rsid w:val="00054A67"/>
    <w:rsid w:val="000908EA"/>
    <w:rsid w:val="00090B06"/>
    <w:rsid w:val="00092D8B"/>
    <w:rsid w:val="000B19B4"/>
    <w:rsid w:val="000D12E3"/>
    <w:rsid w:val="0011118B"/>
    <w:rsid w:val="00130B8D"/>
    <w:rsid w:val="00166A37"/>
    <w:rsid w:val="00187613"/>
    <w:rsid w:val="001D5E50"/>
    <w:rsid w:val="001D6E68"/>
    <w:rsid w:val="002031AC"/>
    <w:rsid w:val="002835C7"/>
    <w:rsid w:val="002A57FA"/>
    <w:rsid w:val="002B64E2"/>
    <w:rsid w:val="003155E5"/>
    <w:rsid w:val="0035351F"/>
    <w:rsid w:val="003A3230"/>
    <w:rsid w:val="003B032D"/>
    <w:rsid w:val="003B71CE"/>
    <w:rsid w:val="003C144A"/>
    <w:rsid w:val="003F0A69"/>
    <w:rsid w:val="004142A5"/>
    <w:rsid w:val="00414310"/>
    <w:rsid w:val="004164B0"/>
    <w:rsid w:val="00451F1E"/>
    <w:rsid w:val="004925D0"/>
    <w:rsid w:val="004A2881"/>
    <w:rsid w:val="004F2F68"/>
    <w:rsid w:val="00530B2E"/>
    <w:rsid w:val="0056796C"/>
    <w:rsid w:val="005C60C5"/>
    <w:rsid w:val="00624062"/>
    <w:rsid w:val="00643CFB"/>
    <w:rsid w:val="006772CB"/>
    <w:rsid w:val="00685D66"/>
    <w:rsid w:val="006B6E4F"/>
    <w:rsid w:val="006D56B1"/>
    <w:rsid w:val="006D780C"/>
    <w:rsid w:val="006E71E2"/>
    <w:rsid w:val="00751E52"/>
    <w:rsid w:val="00762B4D"/>
    <w:rsid w:val="00797954"/>
    <w:rsid w:val="00797E15"/>
    <w:rsid w:val="007A2C3F"/>
    <w:rsid w:val="007B512E"/>
    <w:rsid w:val="007D2515"/>
    <w:rsid w:val="007F6197"/>
    <w:rsid w:val="00806C4A"/>
    <w:rsid w:val="00883D86"/>
    <w:rsid w:val="008A3E74"/>
    <w:rsid w:val="008D23D6"/>
    <w:rsid w:val="008E24FF"/>
    <w:rsid w:val="0092612B"/>
    <w:rsid w:val="00952690"/>
    <w:rsid w:val="00970F77"/>
    <w:rsid w:val="00977808"/>
    <w:rsid w:val="00982DA5"/>
    <w:rsid w:val="009C2233"/>
    <w:rsid w:val="009D7AC8"/>
    <w:rsid w:val="009F01D4"/>
    <w:rsid w:val="009F658B"/>
    <w:rsid w:val="00A22301"/>
    <w:rsid w:val="00A26CAA"/>
    <w:rsid w:val="00A52514"/>
    <w:rsid w:val="00A954E6"/>
    <w:rsid w:val="00AB4245"/>
    <w:rsid w:val="00AE3AEF"/>
    <w:rsid w:val="00B4652F"/>
    <w:rsid w:val="00B54887"/>
    <w:rsid w:val="00B76EF2"/>
    <w:rsid w:val="00B91370"/>
    <w:rsid w:val="00BB60C5"/>
    <w:rsid w:val="00BE70B3"/>
    <w:rsid w:val="00BF1F18"/>
    <w:rsid w:val="00C02B7A"/>
    <w:rsid w:val="00C46261"/>
    <w:rsid w:val="00C723F5"/>
    <w:rsid w:val="00C93B2D"/>
    <w:rsid w:val="00CB0BE8"/>
    <w:rsid w:val="00CB5EFE"/>
    <w:rsid w:val="00CC55FF"/>
    <w:rsid w:val="00CF008D"/>
    <w:rsid w:val="00D23191"/>
    <w:rsid w:val="00D471DC"/>
    <w:rsid w:val="00D93A7E"/>
    <w:rsid w:val="00DA4DD5"/>
    <w:rsid w:val="00E065AB"/>
    <w:rsid w:val="00E1157B"/>
    <w:rsid w:val="00E60582"/>
    <w:rsid w:val="00E61C82"/>
    <w:rsid w:val="00E82A10"/>
    <w:rsid w:val="00EB7819"/>
    <w:rsid w:val="00EF6452"/>
    <w:rsid w:val="00F306D4"/>
    <w:rsid w:val="00F356F9"/>
    <w:rsid w:val="00F4354C"/>
    <w:rsid w:val="00FA3E36"/>
    <w:rsid w:val="00FC2BCB"/>
    <w:rsid w:val="00FC7218"/>
    <w:rsid w:val="00FE068E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0F77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97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D23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23D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23D6"/>
    <w:rPr>
      <w:rFonts w:ascii="Calibri" w:eastAsia="Calibri" w:hAnsi="Calibri" w:cs="SimSu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3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23D6"/>
    <w:rPr>
      <w:rFonts w:ascii="Calibri" w:eastAsia="Calibri" w:hAnsi="Calibri" w:cs="SimSu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u1063</cp:lastModifiedBy>
  <cp:revision>6</cp:revision>
  <cp:lastPrinted>2020-02-28T10:48:00Z</cp:lastPrinted>
  <dcterms:created xsi:type="dcterms:W3CDTF">2020-02-28T05:05:00Z</dcterms:created>
  <dcterms:modified xsi:type="dcterms:W3CDTF">2020-03-03T07:37:00Z</dcterms:modified>
</cp:coreProperties>
</file>