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8E" w:rsidRDefault="00714FE0" w:rsidP="00714FE0">
      <w:pPr>
        <w:ind w:firstLine="709"/>
        <w:jc w:val="center"/>
        <w:rPr>
          <w:b/>
        </w:rPr>
      </w:pPr>
      <w:r w:rsidRPr="00714FE0">
        <w:rPr>
          <w:b/>
        </w:rPr>
        <w:t xml:space="preserve">Вклад </w:t>
      </w:r>
      <w:proofErr w:type="gramStart"/>
      <w:r w:rsidRPr="00714FE0">
        <w:rPr>
          <w:b/>
        </w:rPr>
        <w:t>Саратовского</w:t>
      </w:r>
      <w:proofErr w:type="gramEnd"/>
      <w:r w:rsidRPr="00714FE0">
        <w:rPr>
          <w:b/>
        </w:rPr>
        <w:t xml:space="preserve"> Росреестра </w:t>
      </w:r>
    </w:p>
    <w:p w:rsidR="00714FE0" w:rsidRDefault="00714FE0" w:rsidP="00714FE0">
      <w:pPr>
        <w:ind w:firstLine="709"/>
        <w:jc w:val="center"/>
        <w:rPr>
          <w:b/>
        </w:rPr>
      </w:pPr>
      <w:r w:rsidRPr="00714FE0">
        <w:rPr>
          <w:b/>
        </w:rPr>
        <w:t>в улучшении инвестиционного климата в</w:t>
      </w:r>
      <w:r>
        <w:rPr>
          <w:b/>
        </w:rPr>
        <w:t xml:space="preserve"> </w:t>
      </w:r>
      <w:r w:rsidRPr="00714FE0">
        <w:rPr>
          <w:b/>
        </w:rPr>
        <w:t>регионе</w:t>
      </w:r>
    </w:p>
    <w:p w:rsidR="00E2408C" w:rsidRPr="00714FE0" w:rsidRDefault="00E2408C" w:rsidP="00714FE0">
      <w:pPr>
        <w:ind w:firstLine="709"/>
        <w:jc w:val="center"/>
        <w:rPr>
          <w:b/>
        </w:rPr>
      </w:pPr>
    </w:p>
    <w:p w:rsidR="00F7525A" w:rsidRDefault="00F7525A" w:rsidP="00F7525A">
      <w:pPr>
        <w:ind w:firstLine="709"/>
      </w:pPr>
      <w:r>
        <w:t xml:space="preserve">Для Саратовской области так же, как и для многих других российских регионов, важнейшим направлением социально-экономического развития является создание </w:t>
      </w:r>
      <w:r w:rsidR="00D034BD">
        <w:t>комфортных</w:t>
      </w:r>
      <w:r w:rsidR="00714FE0">
        <w:t xml:space="preserve"> условий </w:t>
      </w:r>
      <w:r>
        <w:t xml:space="preserve">для </w:t>
      </w:r>
      <w:r w:rsidR="00D034BD">
        <w:t xml:space="preserve">ведения </w:t>
      </w:r>
      <w:r>
        <w:t xml:space="preserve">бизнеса, что должно привести к созданию дополнительных  рабочих  мест,  повышению налогооблагаемой базы и, в конечном итоге, к кардинальному  улучшению качества жизни жителей области. </w:t>
      </w:r>
      <w:r w:rsidR="00714FE0">
        <w:t xml:space="preserve">Справиться с этой задачей </w:t>
      </w:r>
      <w:r w:rsidR="002550CE">
        <w:t>можно только за счет</w:t>
      </w:r>
      <w:r>
        <w:t xml:space="preserve"> повышени</w:t>
      </w:r>
      <w:r w:rsidR="002550CE">
        <w:t>я</w:t>
      </w:r>
      <w:r>
        <w:t xml:space="preserve"> инвестиционной  привлекательности  региона. </w:t>
      </w:r>
    </w:p>
    <w:p w:rsidR="002550CE" w:rsidRDefault="00F7525A" w:rsidP="00F7525A">
      <w:pPr>
        <w:ind w:firstLine="709"/>
      </w:pPr>
      <w:r>
        <w:t xml:space="preserve">Четкое понимание количественных </w:t>
      </w:r>
      <w:r w:rsidR="00D034BD">
        <w:t xml:space="preserve">и качественных </w:t>
      </w:r>
      <w:r>
        <w:t xml:space="preserve">результатов, которые должны </w:t>
      </w:r>
      <w:r w:rsidR="002550CE">
        <w:t xml:space="preserve">быть </w:t>
      </w:r>
      <w:r>
        <w:t>дости</w:t>
      </w:r>
      <w:r w:rsidR="002550CE">
        <w:t>гнуты</w:t>
      </w:r>
      <w:r w:rsidR="00714FE0">
        <w:t xml:space="preserve"> в этом направлении</w:t>
      </w:r>
      <w:r w:rsidR="002550CE">
        <w:t xml:space="preserve">, - </w:t>
      </w:r>
      <w:r w:rsidR="00714FE0">
        <w:t>это 12</w:t>
      </w:r>
      <w:r w:rsidR="00D034BD">
        <w:t xml:space="preserve"> </w:t>
      </w:r>
      <w:r w:rsidR="002550CE">
        <w:t>целевы</w:t>
      </w:r>
      <w:r w:rsidR="00D034BD">
        <w:t>х</w:t>
      </w:r>
      <w:r w:rsidR="002550CE">
        <w:t xml:space="preserve"> модел</w:t>
      </w:r>
      <w:r w:rsidR="00D034BD">
        <w:t>ей, раз</w:t>
      </w:r>
      <w:r w:rsidR="002550CE">
        <w:t>работан</w:t>
      </w:r>
      <w:r w:rsidR="00D034BD">
        <w:t xml:space="preserve">ных </w:t>
      </w:r>
      <w:r w:rsidR="00973E9F">
        <w:t xml:space="preserve">Правительством РФ </w:t>
      </w:r>
      <w:r w:rsidR="00D034BD">
        <w:t>для</w:t>
      </w:r>
      <w:r w:rsidR="002550CE">
        <w:t xml:space="preserve"> упрощения ведения бизнеса</w:t>
      </w:r>
      <w:r w:rsidR="00D034BD">
        <w:t>. В их число</w:t>
      </w:r>
      <w:r w:rsidR="002550CE">
        <w:t xml:space="preserve"> </w:t>
      </w:r>
      <w:r w:rsidR="00D034BD">
        <w:t>входят</w:t>
      </w:r>
      <w:r w:rsidR="002550CE">
        <w:t xml:space="preserve"> </w:t>
      </w:r>
      <w:r w:rsidR="00D034BD">
        <w:t xml:space="preserve">и  целевые модели, относящиеся к компетенции Росреестра: </w:t>
      </w:r>
      <w:r w:rsidR="002550CE" w:rsidRPr="002550CE">
        <w:rPr>
          <w:rFonts w:cs="Times New Roman"/>
        </w:rPr>
        <w:t>«Эффективность процедур по регистрации прав собственности» и «Эффективность процедур постановки земельного участка на кадастровый учет и качество территориального планирования».</w:t>
      </w:r>
      <w:r w:rsidR="00294E7A">
        <w:rPr>
          <w:rFonts w:cs="Times New Roman"/>
        </w:rPr>
        <w:t xml:space="preserve"> </w:t>
      </w:r>
    </w:p>
    <w:p w:rsidR="00D62C7D" w:rsidRDefault="00D034BD" w:rsidP="00F7525A">
      <w:pPr>
        <w:ind w:firstLine="709"/>
      </w:pPr>
      <w:r>
        <w:t xml:space="preserve">Начиная с 2015 года, </w:t>
      </w:r>
      <w:r w:rsidR="00F7525A">
        <w:t xml:space="preserve">усилия </w:t>
      </w:r>
      <w:r w:rsidR="0073753F">
        <w:t>органов власти</w:t>
      </w:r>
      <w:r w:rsidR="00F7525A">
        <w:t xml:space="preserve"> по повышению инвестиционной привлекательности </w:t>
      </w:r>
      <w:r w:rsidR="0073753F">
        <w:t xml:space="preserve">российских регионов </w:t>
      </w:r>
      <w:r w:rsidR="00F7525A">
        <w:t xml:space="preserve">оценивает </w:t>
      </w:r>
      <w:r w:rsidR="00F7525A" w:rsidRPr="00F7525A">
        <w:t>«Национальн</w:t>
      </w:r>
      <w:r w:rsidR="00F7525A">
        <w:t>ый</w:t>
      </w:r>
      <w:r w:rsidR="00F7525A" w:rsidRPr="00F7525A">
        <w:t xml:space="preserve"> рейтинг состояния инвестиционного климата в субъектах Российской Федерации»</w:t>
      </w:r>
      <w:r w:rsidR="002550CE">
        <w:t>. Саратовская область принима</w:t>
      </w:r>
      <w:r>
        <w:t>ла</w:t>
      </w:r>
      <w:r w:rsidR="002550CE">
        <w:t xml:space="preserve"> участие в рейтинг</w:t>
      </w:r>
      <w:r>
        <w:t>е на протяжении всего периода его существования</w:t>
      </w:r>
      <w:r w:rsidR="002550CE">
        <w:t>.</w:t>
      </w:r>
    </w:p>
    <w:p w:rsidR="00D034BD" w:rsidRDefault="00D034BD" w:rsidP="00D034BD">
      <w:pPr>
        <w:ind w:firstLine="709"/>
      </w:pPr>
      <w:r>
        <w:t xml:space="preserve">На презентации результатов </w:t>
      </w:r>
      <w:r w:rsidR="00973E9F">
        <w:t>«</w:t>
      </w:r>
      <w:r>
        <w:t>Национального рейтинга состояния инвестиционного климата в регионах России</w:t>
      </w:r>
      <w:r w:rsidR="00973E9F">
        <w:t>»</w:t>
      </w:r>
      <w:r>
        <w:t xml:space="preserve"> на Петербургском международном экономическом форуме в июне 2017 было отмечено, что Саратовская область продемонстрировала «впечатляющую динамику в рейтинге», улучшила своё место на 25 пунктов «за счёт эффективности работы … по подключению к сетям, регистрации предприятий и кадастра».</w:t>
      </w:r>
    </w:p>
    <w:p w:rsidR="00D034BD" w:rsidRDefault="00D034BD" w:rsidP="00714FE0">
      <w:pPr>
        <w:ind w:firstLine="709"/>
      </w:pPr>
      <w:proofErr w:type="gramStart"/>
      <w:r>
        <w:t xml:space="preserve">Так, </w:t>
      </w:r>
      <w:r w:rsidR="00714FE0">
        <w:t xml:space="preserve">Управлением Росреестра по Саратовской области </w:t>
      </w:r>
      <w:r w:rsidR="000A1D78">
        <w:t xml:space="preserve">и Филиалом Кадастровой палаты по Саратовской области </w:t>
      </w:r>
      <w:r w:rsidR="00714FE0">
        <w:t xml:space="preserve">на конец 2016 года было достигнуто 7 </w:t>
      </w:r>
      <w:r w:rsidR="000A1D78">
        <w:t xml:space="preserve">показателей </w:t>
      </w:r>
      <w:r w:rsidR="00714FE0">
        <w:t>из 9</w:t>
      </w:r>
      <w:r w:rsidR="000A1D78">
        <w:t>,</w:t>
      </w:r>
      <w:r w:rsidR="00714FE0">
        <w:t xml:space="preserve"> запланированных </w:t>
      </w:r>
      <w:r>
        <w:t xml:space="preserve">целевыми моделями </w:t>
      </w:r>
      <w:r w:rsidR="000A1D78">
        <w:t>по регистрации прав</w:t>
      </w:r>
      <w:r w:rsidR="00714FE0">
        <w:t xml:space="preserve">, </w:t>
      </w:r>
      <w:r>
        <w:t xml:space="preserve">а </w:t>
      </w:r>
      <w:r w:rsidR="00714FE0">
        <w:t xml:space="preserve">на конец сентября 2017 года – </w:t>
      </w:r>
      <w:r>
        <w:t xml:space="preserve">уже </w:t>
      </w:r>
      <w:r w:rsidR="00714FE0">
        <w:t>9 из 9; по целевой модели по кадастровому учету</w:t>
      </w:r>
      <w:r w:rsidR="000A1D78">
        <w:t>:</w:t>
      </w:r>
      <w:r w:rsidR="00714FE0">
        <w:t xml:space="preserve"> на конец 2016 года - 8 из 16;</w:t>
      </w:r>
      <w:proofErr w:type="gramEnd"/>
      <w:r w:rsidR="00714FE0">
        <w:t xml:space="preserve"> </w:t>
      </w:r>
      <w:r>
        <w:t xml:space="preserve">а </w:t>
      </w:r>
      <w:r w:rsidR="00714FE0">
        <w:t xml:space="preserve">на конец сентября 2017 -  11 из 16. </w:t>
      </w:r>
    </w:p>
    <w:p w:rsidR="0073753F" w:rsidRDefault="00714FE0" w:rsidP="00714FE0">
      <w:pPr>
        <w:ind w:firstLine="709"/>
      </w:pPr>
      <w:r>
        <w:t xml:space="preserve">В частности, речь идет о таких показателях, как: </w:t>
      </w:r>
      <w:r w:rsidR="0073753F">
        <w:t xml:space="preserve">доля предоставления услуг по регистрации прав и кадастровому учету на базе </w:t>
      </w:r>
      <w:r w:rsidR="000A1D78">
        <w:t>многофункциональных центров</w:t>
      </w:r>
      <w:r w:rsidR="002B4346">
        <w:t xml:space="preserve"> (76,98 % и 78,52 % соответственно при плановом показателе в 70 %); доля приостановлений при регистрации прав и кадастровом учете (4,15 % и 8,85 % при плановых показателях в 6,6 % и 18 % соответственно); доля отказов (0,57 % и 4,09 % при плане в 1,2 % и 10 %).</w:t>
      </w:r>
    </w:p>
    <w:p w:rsidR="00294E7A" w:rsidRPr="003767B2" w:rsidRDefault="00714FE0" w:rsidP="00294E7A">
      <w:pPr>
        <w:ind w:firstLine="709"/>
      </w:pPr>
      <w:r>
        <w:t>В</w:t>
      </w:r>
      <w:r w:rsidR="00294E7A" w:rsidRPr="003767B2">
        <w:t xml:space="preserve"> аналитических материалах Агентства стратегических инициатив по продвижению новых проектов Саратовская область приведена в качестве примера «Профиля лучшей практики» по вопросам государственной регистрации прав собственности, так как наш регион обеспечил:</w:t>
      </w:r>
    </w:p>
    <w:p w:rsidR="00294E7A" w:rsidRPr="003767B2" w:rsidRDefault="00294E7A" w:rsidP="00294E7A">
      <w:pPr>
        <w:ind w:firstLine="709"/>
      </w:pPr>
      <w:r w:rsidRPr="003767B2">
        <w:lastRenderedPageBreak/>
        <w:t xml:space="preserve">- высокий уровень межведомственного электронного взаимодействия между </w:t>
      </w:r>
      <w:proofErr w:type="spellStart"/>
      <w:r w:rsidRPr="003767B2">
        <w:t>Росреестром</w:t>
      </w:r>
      <w:proofErr w:type="spellEnd"/>
      <w:r w:rsidRPr="003767B2">
        <w:t xml:space="preserve"> и органами государственной власти и местного самоуправления;</w:t>
      </w:r>
    </w:p>
    <w:p w:rsidR="00294E7A" w:rsidRPr="003767B2" w:rsidRDefault="00294E7A" w:rsidP="00294E7A">
      <w:pPr>
        <w:ind w:firstLine="709"/>
      </w:pPr>
      <w:r w:rsidRPr="003767B2">
        <w:t xml:space="preserve">- необходимое качество регистрационного процесса (низкая доля решений суда о признании отказа в регистрации </w:t>
      </w:r>
      <w:proofErr w:type="gramStart"/>
      <w:r w:rsidRPr="003767B2">
        <w:t>незаконным</w:t>
      </w:r>
      <w:proofErr w:type="gramEnd"/>
      <w:r w:rsidRPr="003767B2">
        <w:t xml:space="preserve"> от общего количества отказов);</w:t>
      </w:r>
    </w:p>
    <w:p w:rsidR="00294E7A" w:rsidRDefault="00294E7A" w:rsidP="00294E7A">
      <w:pPr>
        <w:ind w:firstLine="709"/>
      </w:pPr>
      <w:r w:rsidRPr="003767B2">
        <w:t>- короткие сроки регистрации прав собственности</w:t>
      </w:r>
      <w:r w:rsidR="000A1D78">
        <w:t xml:space="preserve"> и кадастрового учета</w:t>
      </w:r>
      <w:r w:rsidRPr="003767B2">
        <w:t>.</w:t>
      </w:r>
    </w:p>
    <w:p w:rsidR="00D034BD" w:rsidRDefault="00D034BD" w:rsidP="00294E7A">
      <w:pPr>
        <w:ind w:firstLine="709"/>
      </w:pPr>
    </w:p>
    <w:p w:rsidR="00294E7A" w:rsidRDefault="00294E7A" w:rsidP="00F7525A">
      <w:pPr>
        <w:ind w:firstLine="709"/>
      </w:pPr>
    </w:p>
    <w:p w:rsidR="00BB7EF9" w:rsidRDefault="00BB7EF9" w:rsidP="00F7525A">
      <w:pPr>
        <w:ind w:firstLine="709"/>
      </w:pPr>
    </w:p>
    <w:p w:rsidR="002550CE" w:rsidRDefault="002550CE" w:rsidP="00F7525A">
      <w:pPr>
        <w:ind w:firstLine="709"/>
      </w:pPr>
    </w:p>
    <w:p w:rsidR="002550CE" w:rsidRDefault="002550CE" w:rsidP="00F7525A">
      <w:pPr>
        <w:ind w:firstLine="709"/>
      </w:pPr>
    </w:p>
    <w:sectPr w:rsidR="002550CE" w:rsidSect="00E240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25A"/>
    <w:rsid w:val="00083711"/>
    <w:rsid w:val="000A1D78"/>
    <w:rsid w:val="000D3E26"/>
    <w:rsid w:val="001F2EA6"/>
    <w:rsid w:val="002550CE"/>
    <w:rsid w:val="00294E7A"/>
    <w:rsid w:val="002B4346"/>
    <w:rsid w:val="005F1B01"/>
    <w:rsid w:val="0065210F"/>
    <w:rsid w:val="00714FE0"/>
    <w:rsid w:val="00724A47"/>
    <w:rsid w:val="0073753F"/>
    <w:rsid w:val="0089738E"/>
    <w:rsid w:val="00941D34"/>
    <w:rsid w:val="00973E9F"/>
    <w:rsid w:val="00997727"/>
    <w:rsid w:val="00BB7EF9"/>
    <w:rsid w:val="00BF3C28"/>
    <w:rsid w:val="00D034BD"/>
    <w:rsid w:val="00D26C3A"/>
    <w:rsid w:val="00E2408C"/>
    <w:rsid w:val="00F141E7"/>
    <w:rsid w:val="00F7525A"/>
    <w:rsid w:val="00F7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U0352</cp:lastModifiedBy>
  <cp:revision>3</cp:revision>
  <dcterms:created xsi:type="dcterms:W3CDTF">2017-12-01T09:56:00Z</dcterms:created>
  <dcterms:modified xsi:type="dcterms:W3CDTF">2017-12-14T07:08:00Z</dcterms:modified>
</cp:coreProperties>
</file>